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54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MELTZER LESLIE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APELLIS PHARMACEUTICALS, INC.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FIFTH AVENUE,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Apellis Pharmaceuticals,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APLS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08/26/2025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Research and Development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20" w:space="70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08/26/2025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61,804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61,804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08/26/2025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92,592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08/26/2035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92,592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92,592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68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restricted stock unit was granted on August 26, 2025. The restricted stock unit will vest 25% annually over four years from grant date, subject to her continued service as an officer, or upon later termination of her service.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represents a stock option award granted August 26, 2025 that vests over a four-year period. 25% vests one year from grant date and the remaining 75% vests monthly thereafter subject to continued service.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David Watson,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09/02/2025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0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fact for Leslie Meltzer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84030" TargetMode="External"/><Relationship Id="rId14" Type="http://schemas.openxmlformats.org/officeDocument/2006/relationships/hyperlink" Target="http://www.sec.gov/cgi-bin/browse-edgar?action=getcompany&amp;CIK=0001492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2025-09-02T09:24:11Z</dcterms:created>
  <dcterms:modified xsi:type="dcterms:W3CDTF">2025-09-02T09:24:11Z</dcterms:modified>
</cp:coreProperties>
</file>