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Baumal Caroline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APELLIS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FIFTH AVENUE, 3RD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Apellis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APLS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Medical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04/29/2026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86,525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charitable contribution of shares of common stock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includes 898 shares from April 30, 2026 ESPP purchase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Watson, attorney-in-fact for Caroline Baumal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61100" TargetMode="External"/><Relationship Id="rId5" Type="http://schemas.openxmlformats.org/officeDocument/2006/relationships/hyperlink" Target="http://www.sec.gov/cgi-bin/browse-edgar?action=getcompany&amp;CIK=000149242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588</Words>
  <Characters>3214</Characters>
  <CharactersWithSpaces>3742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