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Apellis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03753U106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10/31/2025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MASSACHUSETTS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13,076,733.00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13,750,547.00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13,750,547.00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13,076,733.00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13,750,547.00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13,750,547.00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10.9 %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13,076,733.00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13,750,547.00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13,750,547.00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03753U106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12,982,634.00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13,320,177.00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13,750,547.00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60"/>
          </w:cols>
          <w:pgMar w:left="360" w:top="126" w:right="85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680"/>
          </w:cols>
          <w:pgMar w:left="360" w:top="126" w:right="8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Apellis Pharmaceuticals,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5th Avenue, Waltham MA 02451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Wellington Management Group LLP Wellington Group Holdings LLP Wellington Investment Advisors Holdings LLP Wellington Management Company LLP</w:t>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Wellington Management Company LLP, 280 Congress Street, Boston MA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240"/>
        <w:spacing w:after="0" w:line="268" w:lineRule="auto"/>
        <w:rPr>
          <w:sz w:val="20"/>
          <w:szCs w:val="20"/>
          <w:color w:val="auto"/>
        </w:rPr>
      </w:pPr>
      <w:r>
        <w:rPr>
          <w:rFonts w:ascii="Times New Roman" w:cs="Times New Roman" w:eastAsia="Times New Roman" w:hAnsi="Times New Roman"/>
          <w:sz w:val="21"/>
          <w:szCs w:val="21"/>
          <w:color w:val="auto"/>
        </w:rPr>
        <w:t>Wellington Management Group LLP - Massachusetts Wellington Group Holdings LLP - Delaware Wellington Investment Advisors Holdings LLP - Delaware Wellington Management Company LLP - Delaware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03753U106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20" w:space="300"/>
            <w:col w:w="9760"/>
          </w:cols>
          <w:pgMar w:left="360" w:top="126" w:right="859" w:bottom="0" w:gutter="0" w:footer="0" w:header="0"/>
          <w:type w:val="continuous"/>
        </w:sectPr>
      </w:pPr>
    </w:p>
    <w:bookmarkStart w:id="4" w:name="page5"/>
    <w:bookmarkEnd w:id="4"/>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10.87 %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500" w:lineRule="auto"/>
        <w:tabs>
          <w:tab w:leader="none" w:pos="366"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the responses to Item 8 on the attached cover pages.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The securities as to which this Schedule is filed are owned of record by clients of one or more investment advisers identified in Item 7 directly or indirectly owned by Wellington Management Group LLP. Those clients have the right to receive, or the power to direct the receipt of, dividends from, or the proceeds from the sale of, such securities. No such client is known to have such right or power with respect to more than five percent of this class of securities, except as follows: Vanguard Health Care Fund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ectPr>
          <w:pgSz w:w="11900" w:h="16838" w:orient="portrait"/>
          <w:cols w:equalWidth="0" w:num="2">
            <w:col w:w="620" w:space="300"/>
            <w:col w:w="10220"/>
          </w:cols>
          <w:pgMar w:left="360" w:top="126" w:right="399" w:bottom="47" w:gutter="0" w:footer="0" w:header="0"/>
          <w:type w:val="continuous"/>
        </w:sectPr>
      </w:pPr>
    </w:p>
    <w:bookmarkStart w:id="5" w:name="page6"/>
    <w:bookmarkEnd w:id="5"/>
    <w:p>
      <w:pPr>
        <w:ind w:left="920" w:right="120"/>
        <w:spacing w:after="0" w:line="233" w:lineRule="auto"/>
        <w:rPr>
          <w:sz w:val="20"/>
          <w:szCs w:val="20"/>
          <w:color w:val="auto"/>
        </w:rPr>
      </w:pPr>
      <w:r>
        <w:rPr>
          <w:rFonts w:ascii="Times New Roman" w:cs="Times New Roman" w:eastAsia="Times New Roman" w:hAnsi="Times New Roman"/>
          <w:sz w:val="22"/>
          <w:szCs w:val="22"/>
          <w:color w:val="auto"/>
        </w:rPr>
        <w:t>Pursuant to the instructions in Item 7 of Schedule 13G, the following lists the identity and Item 3 classification of each relevant entity that beneficially owns shares of the security class being reported on this Schedule 13G. Wellington Group Holdings LLP - HC Wellington Investment Advisors LLP - HC Wellington Management Global Holdings, Ltd. - HC One or more of the following investment advisers (the "Wellington Investment Advisers"): Wellington Management Company LLP - IA Wellington Management Canada LLC - IA Wellington Management Singapore Pte Ltd - IA Wellington Management Hong Kong Ltd - IA Wellington Management International Ltd - IA Wellington Management Japan Pte Ltd - IA Wellington Management Australia Pty Ltd - IA The securities as to which this Schedule is filed by Wellington Management Group LLP, as parent holding company of certain holding companies and the Wellington Investment Advisers, are owned of record by clients of the Wellington Investment Advisers. Wellington Investment Advisors Holdings LLP controls directly, or indirectly through Wellington Management Global Holdings, Ltd., the Wellington Investment Advisers. Wellington Investment Advisors Holdings LLP is owned by Wellington Group Holdings LLP. Wellington Group Holdings LLP is owned by Wellington Management Group LLP.</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Wellington Management Group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Wellington Group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Wellington Investment Advisors Holdings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pacing w:after="0" w:line="15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Wellington Management Company LLP</w:t>
      </w:r>
    </w:p>
    <w:p>
      <w:pPr>
        <w:spacing w:after="0" w:line="152"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Taisia Lowe</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Regulatory Analyst</w:t>
      </w:r>
    </w:p>
    <w:p>
      <w:pPr>
        <w:spacing w:after="0" w:line="44" w:lineRule="exact"/>
        <w:rPr>
          <w:sz w:val="20"/>
          <w:szCs w:val="20"/>
          <w:color w:val="auto"/>
        </w:rPr>
      </w:pPr>
    </w:p>
    <w:p>
      <w:pPr>
        <w:ind w:left="2960"/>
        <w:spacing w:after="0"/>
        <w:tabs>
          <w:tab w:leader="none" w:pos="40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11/07/2025</w:t>
      </w:r>
    </w:p>
    <w:p>
      <w:pPr>
        <w:sectPr>
          <w:pgSz w:w="11900" w:h="16838" w:orient="portrait"/>
          <w:cols w:equalWidth="0" w:num="1">
            <w:col w:w="11140"/>
          </w:cols>
          <w:pgMar w:left="360" w:top="111" w:right="39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JOINT FILING AGREEMENT</w:t>
      </w:r>
    </w:p>
    <w:p>
      <w:pPr>
        <w:spacing w:after="0" w:line="319" w:lineRule="exact"/>
        <w:rPr>
          <w:sz w:val="20"/>
          <w:szCs w:val="20"/>
          <w:color w:val="auto"/>
        </w:rPr>
      </w:pPr>
    </w:p>
    <w:p>
      <w:pPr>
        <w:ind w:left="60" w:right="199"/>
        <w:spacing w:after="0" w:line="233" w:lineRule="auto"/>
        <w:rPr>
          <w:sz w:val="20"/>
          <w:szCs w:val="20"/>
          <w:color w:val="auto"/>
        </w:rPr>
      </w:pPr>
      <w:r>
        <w:rPr>
          <w:rFonts w:ascii="Times New Roman" w:cs="Times New Roman" w:eastAsia="Times New Roman" w:hAnsi="Times New Roman"/>
          <w:sz w:val="22"/>
          <w:szCs w:val="22"/>
          <w:color w:val="auto"/>
        </w:rPr>
        <w:t>The undersigned hereby agree that this Schedule 13G (the “Schedule 13G”) with respect to the common stock of Apellis Pharmaceuticals, Inc. is, and any additional amendment thereto signed by each of the undersigned shall be, filed on behalf of each undersigned pursuant to and in accordance with the provisions of 13d-1(k) under the Securities Exchange Act of 1934, as amended, and that all subsequent amendments to the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 It is understood and agreed that the joint filing of the Schedule 13G shall not be construed as an admission that the persons named herein constitute a group for purposes of Regulation 13D-G of the Securities Exchange Act of 1934, nor is a joint venture for purposes of the Investment Company Act of 1940.</w:t>
      </w:r>
    </w:p>
    <w:p>
      <w:pPr>
        <w:spacing w:after="0" w:line="200" w:lineRule="exact"/>
        <w:rPr>
          <w:sz w:val="20"/>
          <w:szCs w:val="20"/>
          <w:color w:val="auto"/>
        </w:rPr>
      </w:pPr>
    </w:p>
    <w:p>
      <w:pPr>
        <w:spacing w:after="0" w:line="333"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Group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7,2025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Group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7,2025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Investment Advisors Holdings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7,2025</w:t>
      </w:r>
    </w:p>
    <w:p>
      <w:pPr>
        <w:spacing w:after="0" w:line="3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By: Wellington Management Company LLP</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Name: Taisia Lowe</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Title: Regulatory Analyst</w:t>
      </w:r>
    </w:p>
    <w:p>
      <w:pPr>
        <w:spacing w:after="0" w:line="44"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2"/>
          <w:szCs w:val="22"/>
          <w:color w:val="auto"/>
        </w:rPr>
        <w:t>Date: November 7,2025</w:t>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2"/>
      <w:numFmt w:val="bullet"/>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2025-11-07T07:20:25Z</dcterms:created>
  <dcterms:modified xsi:type="dcterms:W3CDTF">2025-11-07T07:20:25Z</dcterms:modified>
</cp:coreProperties>
</file>