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2"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71"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0001658080</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Apellis Pharmaceuticals, Inc.</w:t>
      </w:r>
    </w:p>
    <w:p>
      <w:pPr>
        <w:spacing w:after="0" w:line="5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001-38276</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100 FIFTH AVENUE</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WALTHAM</w:t>
      </w:r>
    </w:p>
    <w:p>
      <w:pPr>
        <w:spacing w:after="0" w:line="230" w:lineRule="auto"/>
        <w:rPr>
          <w:sz w:val="20"/>
          <w:szCs w:val="20"/>
          <w:color w:val="auto"/>
        </w:rPr>
      </w:pPr>
      <w:r>
        <w:rPr>
          <w:rFonts w:ascii="Times New Roman" w:cs="Times New Roman" w:eastAsia="Times New Roman" w:hAnsi="Times New Roman"/>
          <w:sz w:val="22"/>
          <w:szCs w:val="22"/>
          <w:color w:val="auto"/>
        </w:rPr>
        <w:t>MASSACHUSETTS</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02451</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617-977-5700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Francois Cedric</w:t>
      </w:r>
    </w:p>
    <w:p>
      <w:pPr>
        <w:spacing w:after="0" w:line="44" w:lineRule="exact"/>
        <w:rPr>
          <w:sz w:val="24"/>
          <w:szCs w:val="24"/>
          <w:color w:val="auto"/>
        </w:rPr>
      </w:pPr>
    </w:p>
    <w:p>
      <w:pPr>
        <w:sectPr>
          <w:pgSz w:w="11900" w:h="16871" w:orient="portrait"/>
          <w:cols w:equalWidth="0" w:num="2">
            <w:col w:w="7060" w:space="720"/>
            <w:col w:w="346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7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44" w:lineRule="exact"/>
        <w:rPr>
          <w:sz w:val="24"/>
          <w:szCs w:val="24"/>
          <w:color w:val="auto"/>
        </w:rPr>
      </w:pPr>
    </w:p>
    <w:p>
      <w:pPr>
        <w:ind w:left="40"/>
        <w:spacing w:after="0"/>
        <w:tabs>
          <w:tab w:leader="none" w:pos="77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71" w:orient="portrait"/>
          <w:cols w:equalWidth="0" w:num="1">
            <w:col w:w="11240"/>
          </w:cols>
          <w:pgMar w:left="320" w:top="261" w:right="339" w:bottom="0" w:gutter="0" w:footer="0" w:header="0"/>
          <w:type w:val="continuous"/>
        </w:sectPr>
      </w:pPr>
    </w:p>
    <w:p>
      <w:pPr>
        <w:spacing w:after="0" w:line="200" w:lineRule="exact"/>
        <w:rPr>
          <w:sz w:val="24"/>
          <w:szCs w:val="24"/>
          <w:color w:val="auto"/>
        </w:rPr>
      </w:pPr>
    </w:p>
    <w:p>
      <w:pPr>
        <w:spacing w:after="0" w:line="396"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30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0" w:type="dxa"/>
            <w:vAlign w:val="bottom"/>
          </w:tcPr>
          <w:p>
            <w:pPr>
              <w:spacing w:after="0"/>
              <w:rPr>
                <w:sz w:val="1"/>
                <w:szCs w:val="1"/>
                <w:color w:val="auto"/>
              </w:rPr>
            </w:pPr>
          </w:p>
        </w:tc>
      </w:tr>
      <w:tr>
        <w:trPr>
          <w:trHeight w:val="286"/>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300" w:type="dxa"/>
            <w:vAlign w:val="bottom"/>
          </w:tcPr>
          <w:p>
            <w:pPr>
              <w:ind w:left="800"/>
              <w:spacing w:after="0"/>
              <w:rPr>
                <w:sz w:val="20"/>
                <w:szCs w:val="20"/>
                <w:color w:val="auto"/>
              </w:rPr>
            </w:pPr>
            <w:r>
              <w:rPr>
                <w:rFonts w:ascii="Times New Roman" w:cs="Times New Roman" w:eastAsia="Times New Roman" w:hAnsi="Times New Roman"/>
                <w:sz w:val="22"/>
                <w:szCs w:val="22"/>
                <w:b w:val="1"/>
                <w:bCs w:val="1"/>
                <w:color w:val="auto"/>
              </w:rPr>
              <w:t>the Broker</w:t>
            </w:r>
          </w:p>
        </w:tc>
        <w:tc>
          <w:tcPr>
            <w:tcW w:w="0" w:type="dxa"/>
            <w:vAlign w:val="bottom"/>
          </w:tcPr>
          <w:p>
            <w:pPr>
              <w:spacing w:after="0"/>
              <w:rPr>
                <w:sz w:val="1"/>
                <w:szCs w:val="1"/>
                <w:color w:val="auto"/>
              </w:rPr>
            </w:pPr>
          </w:p>
        </w:tc>
      </w:tr>
      <w:tr>
        <w:trPr>
          <w:trHeight w:val="501"/>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3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00" w:type="dxa"/>
            <w:vAlign w:val="bottom"/>
            <w:vMerge w:val="restart"/>
          </w:tcPr>
          <w:p>
            <w:pPr>
              <w:jc w:val="right"/>
              <w:ind w:right="12"/>
              <w:spacing w:after="0" w:line="243" w:lineRule="exact"/>
              <w:rPr>
                <w:sz w:val="20"/>
                <w:szCs w:val="20"/>
                <w:color w:val="auto"/>
              </w:rPr>
            </w:pPr>
            <w:r>
              <w:rPr>
                <w:rFonts w:ascii="Times New Roman" w:cs="Times New Roman" w:eastAsia="Times New Roman" w:hAnsi="Times New Roman"/>
                <w:sz w:val="22"/>
                <w:szCs w:val="22"/>
                <w:b w:val="1"/>
                <w:bCs w:val="1"/>
                <w:color w:val="auto"/>
              </w:rPr>
              <w:t>Aggregate</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2"/>
        </w:trPr>
        <w:tc>
          <w:tcPr>
            <w:tcW w:w="3760" w:type="dxa"/>
            <w:vAlign w:val="bottom"/>
            <w:gridSpan w:val="3"/>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3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3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250000</w:t>
            </w:r>
          </w:p>
        </w:tc>
        <w:tc>
          <w:tcPr>
            <w:tcW w:w="1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16028714.46</w:t>
            </w:r>
          </w:p>
        </w:tc>
        <w:tc>
          <w:tcPr>
            <w:tcW w:w="13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rPr>
              <w:t>120581749</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03/01/2024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71" w:orient="portrait"/>
          <w:cols w:equalWidth="0" w:num="2">
            <w:col w:w="4660" w:space="200"/>
            <w:col w:w="638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20"/>
        <w:spacing w:after="0"/>
        <w:tabs>
          <w:tab w:leader="none" w:pos="1560" w:val="left"/>
          <w:tab w:leader="none" w:pos="2840" w:val="left"/>
          <w:tab w:leader="none" w:pos="4400" w:val="left"/>
          <w:tab w:leader="none" w:pos="5820" w:val="left"/>
          <w:tab w:leader="none" w:pos="6420" w:val="left"/>
          <w:tab w:leader="none" w:pos="7380" w:val="left"/>
          <w:tab w:leader="none" w:pos="8600" w:val="left"/>
          <w:tab w:leader="none" w:pos="988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2"/>
          <w:szCs w:val="22"/>
          <w:b w:val="1"/>
          <w:bCs w:val="1"/>
          <w:color w:val="auto"/>
        </w:rPr>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71"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14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60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440" w:type="dxa"/>
            <w:vAlign w:val="bottom"/>
          </w:tcPr>
          <w:p>
            <w:pPr>
              <w:jc w:val="center"/>
              <w:ind w:left="152"/>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820" w:type="dxa"/>
            <w:vAlign w:val="bottom"/>
          </w:tcPr>
          <w:p>
            <w:pPr>
              <w:ind w:left="360"/>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16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1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440" w:type="dxa"/>
            <w:vAlign w:val="bottom"/>
          </w:tcPr>
          <w:p>
            <w:pPr>
              <w:jc w:val="center"/>
              <w:ind w:left="15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820" w:type="dxa"/>
            <w:vAlign w:val="bottom"/>
          </w:tcPr>
          <w:p>
            <w:pPr>
              <w:ind w:left="180"/>
              <w:spacing w:after="0"/>
              <w:rPr>
                <w:sz w:val="20"/>
                <w:szCs w:val="20"/>
                <w:color w:val="auto"/>
              </w:rPr>
            </w:pPr>
            <w:r>
              <w:rPr>
                <w:rFonts w:ascii="Times New Roman" w:cs="Times New Roman" w:eastAsia="Times New Roman" w:hAnsi="Times New Roman"/>
                <w:sz w:val="22"/>
                <w:szCs w:val="22"/>
                <w:b w:val="1"/>
                <w:bCs w:val="1"/>
                <w:color w:val="auto"/>
              </w:rPr>
              <w:t>Gift?</w:t>
            </w: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6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03/01/2024</w:t>
            </w:r>
          </w:p>
        </w:tc>
        <w:tc>
          <w:tcPr>
            <w:tcW w:w="16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Option Granted -</w:t>
            </w:r>
          </w:p>
        </w:tc>
        <w:tc>
          <w:tcPr>
            <w:tcW w:w="144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rPr>
              <w:t>Issuer</w:t>
            </w:r>
          </w:p>
        </w:tc>
        <w:tc>
          <w:tcPr>
            <w:tcW w:w="2820" w:type="dxa"/>
            <w:vAlign w:val="bottom"/>
            <w:vMerge w:val="restart"/>
          </w:tcPr>
          <w:p>
            <w:pPr>
              <w:ind w:left="1640"/>
              <w:spacing w:after="0"/>
              <w:rPr>
                <w:sz w:val="20"/>
                <w:szCs w:val="20"/>
                <w:color w:val="auto"/>
              </w:rPr>
            </w:pPr>
            <w:r>
              <w:rPr>
                <w:rFonts w:ascii="Times New Roman" w:cs="Times New Roman" w:eastAsia="Times New Roman" w:hAnsi="Times New Roman"/>
                <w:sz w:val="22"/>
                <w:szCs w:val="22"/>
                <w:color w:val="auto"/>
              </w:rPr>
              <w:t>50000</w:t>
            </w:r>
          </w:p>
        </w:tc>
        <w:tc>
          <w:tcPr>
            <w:tcW w:w="160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03/01/2024 Cash</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60" w:type="dxa"/>
            <w:vAlign w:val="bottom"/>
            <w:vMerge w:val="continue"/>
          </w:tcPr>
          <w:p>
            <w:pPr>
              <w:spacing w:after="0"/>
              <w:rPr>
                <w:sz w:val="24"/>
                <w:szCs w:val="24"/>
                <w:color w:val="auto"/>
              </w:rPr>
            </w:pPr>
          </w:p>
        </w:tc>
        <w:tc>
          <w:tcPr>
            <w:tcW w:w="16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02/08/2016</w:t>
            </w:r>
          </w:p>
        </w:tc>
        <w:tc>
          <w:tcPr>
            <w:tcW w:w="1440" w:type="dxa"/>
            <w:vAlign w:val="bottom"/>
            <w:vMerge w:val="continue"/>
          </w:tcPr>
          <w:p>
            <w:pPr>
              <w:spacing w:after="0"/>
              <w:rPr>
                <w:sz w:val="24"/>
                <w:szCs w:val="24"/>
                <w:color w:val="auto"/>
              </w:rPr>
            </w:pPr>
          </w:p>
        </w:tc>
        <w:tc>
          <w:tcPr>
            <w:tcW w:w="2820" w:type="dxa"/>
            <w:vAlign w:val="bottom"/>
            <w:vMerge w:val="continue"/>
          </w:tcPr>
          <w:p>
            <w:pPr>
              <w:spacing w:after="0"/>
              <w:rPr>
                <w:sz w:val="24"/>
                <w:szCs w:val="24"/>
                <w:color w:val="auto"/>
              </w:rPr>
            </w:pPr>
          </w:p>
        </w:tc>
        <w:tc>
          <w:tcPr>
            <w:tcW w:w="160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6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03/01/2024</w:t>
            </w:r>
          </w:p>
        </w:tc>
        <w:tc>
          <w:tcPr>
            <w:tcW w:w="16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Option Granted -</w:t>
            </w:r>
          </w:p>
        </w:tc>
        <w:tc>
          <w:tcPr>
            <w:tcW w:w="144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rPr>
              <w:t>Issuer</w:t>
            </w:r>
          </w:p>
        </w:tc>
        <w:tc>
          <w:tcPr>
            <w:tcW w:w="2820" w:type="dxa"/>
            <w:vAlign w:val="bottom"/>
            <w:vMerge w:val="restart"/>
          </w:tcPr>
          <w:p>
            <w:pPr>
              <w:ind w:left="1640"/>
              <w:spacing w:after="0"/>
              <w:rPr>
                <w:sz w:val="20"/>
                <w:szCs w:val="20"/>
                <w:color w:val="auto"/>
              </w:rPr>
            </w:pPr>
            <w:r>
              <w:rPr>
                <w:rFonts w:ascii="Times New Roman" w:cs="Times New Roman" w:eastAsia="Times New Roman" w:hAnsi="Times New Roman"/>
                <w:sz w:val="22"/>
                <w:szCs w:val="22"/>
                <w:color w:val="auto"/>
              </w:rPr>
              <w:t>200000</w:t>
            </w:r>
          </w:p>
        </w:tc>
        <w:tc>
          <w:tcPr>
            <w:tcW w:w="160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03/01/2024 Cash</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60" w:type="dxa"/>
            <w:vAlign w:val="bottom"/>
            <w:vMerge w:val="continue"/>
          </w:tcPr>
          <w:p>
            <w:pPr>
              <w:spacing w:after="0"/>
              <w:rPr>
                <w:sz w:val="24"/>
                <w:szCs w:val="24"/>
                <w:color w:val="auto"/>
              </w:rPr>
            </w:pPr>
          </w:p>
        </w:tc>
        <w:tc>
          <w:tcPr>
            <w:tcW w:w="16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08/21/2017</w:t>
            </w:r>
          </w:p>
        </w:tc>
        <w:tc>
          <w:tcPr>
            <w:tcW w:w="1440" w:type="dxa"/>
            <w:vAlign w:val="bottom"/>
            <w:vMerge w:val="continue"/>
          </w:tcPr>
          <w:p>
            <w:pPr>
              <w:spacing w:after="0"/>
              <w:rPr>
                <w:sz w:val="24"/>
                <w:szCs w:val="24"/>
                <w:color w:val="auto"/>
              </w:rPr>
            </w:pPr>
          </w:p>
        </w:tc>
        <w:tc>
          <w:tcPr>
            <w:tcW w:w="2820" w:type="dxa"/>
            <w:vAlign w:val="bottom"/>
            <w:vMerge w:val="continue"/>
          </w:tcPr>
          <w:p>
            <w:pPr>
              <w:spacing w:after="0"/>
              <w:rPr>
                <w:sz w:val="24"/>
                <w:szCs w:val="24"/>
                <w:color w:val="auto"/>
              </w:rPr>
            </w:pPr>
          </w:p>
        </w:tc>
        <w:tc>
          <w:tcPr>
            <w:tcW w:w="160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-572770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420" w:type="dxa"/>
            <w:vAlign w:val="bottom"/>
          </w:tcPr>
          <w:p>
            <w:pPr>
              <w:spacing w:after="0"/>
              <w:rPr>
                <w:sz w:val="22"/>
                <w:szCs w:val="22"/>
                <w:color w:val="auto"/>
              </w:rPr>
            </w:pPr>
          </w:p>
        </w:tc>
        <w:tc>
          <w:tcPr>
            <w:tcW w:w="192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ind w:left="560"/>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gridSpan w:val="2"/>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gridSpan w:val="2"/>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1"/>
        </w:trPr>
        <w:tc>
          <w:tcPr>
            <w:tcW w:w="3340" w:type="dxa"/>
            <w:vAlign w:val="bottom"/>
            <w:gridSpan w:val="2"/>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ind w:left="700"/>
              <w:spacing w:after="0"/>
              <w:rPr>
                <w:sz w:val="20"/>
                <w:szCs w:val="20"/>
                <w:color w:val="auto"/>
              </w:rPr>
            </w:pPr>
            <w:r>
              <w:rPr>
                <w:rFonts w:ascii="Times New Roman" w:cs="Times New Roman" w:eastAsia="Times New Roman" w:hAnsi="Times New Roman"/>
                <w:sz w:val="22"/>
                <w:szCs w:val="22"/>
                <w:b w:val="1"/>
                <w:bCs w:val="1"/>
                <w:color w:val="auto"/>
              </w:rPr>
              <w:t>Sale</w:t>
            </w:r>
          </w:p>
        </w:tc>
        <w:tc>
          <w:tcPr>
            <w:tcW w:w="1280" w:type="dxa"/>
            <w:vAlign w:val="bottom"/>
            <w:gridSpan w:val="2"/>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42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vMerge w:val="restart"/>
          </w:tcPr>
          <w:p>
            <w:pPr>
              <w:jc w:val="center"/>
              <w:ind w:right="292"/>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1420" w:type="dxa"/>
            <w:vAlign w:val="bottom"/>
          </w:tcPr>
          <w:p>
            <w:pPr>
              <w:spacing w:after="0"/>
              <w:rPr>
                <w:sz w:val="10"/>
                <w:szCs w:val="10"/>
                <w:color w:val="auto"/>
              </w:rPr>
            </w:pPr>
          </w:p>
        </w:tc>
        <w:tc>
          <w:tcPr>
            <w:tcW w:w="192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1420" w:type="dxa"/>
            <w:vAlign w:val="bottom"/>
          </w:tcPr>
          <w:p>
            <w:pPr>
              <w:spacing w:after="0"/>
              <w:rPr>
                <w:sz w:val="20"/>
                <w:szCs w:val="20"/>
                <w:color w:val="auto"/>
              </w:rPr>
            </w:pPr>
            <w:r>
              <w:rPr>
                <w:rFonts w:ascii="Times New Roman" w:cs="Times New Roman" w:eastAsia="Times New Roman" w:hAnsi="Times New Roman"/>
                <w:sz w:val="22"/>
                <w:szCs w:val="22"/>
                <w:color w:val="auto"/>
              </w:rPr>
              <w:t>Cedric Francois</w:t>
            </w:r>
          </w:p>
        </w:tc>
        <w:tc>
          <w:tcPr>
            <w:tcW w:w="192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100 Fifth Avenue</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01/16/2024 7851</w:t>
            </w:r>
          </w:p>
        </w:tc>
        <w:tc>
          <w:tcPr>
            <w:tcW w:w="800" w:type="dxa"/>
            <w:vAlign w:val="bottom"/>
          </w:tcPr>
          <w:p>
            <w:pPr>
              <w:spacing w:after="0"/>
              <w:rPr>
                <w:sz w:val="21"/>
                <w:szCs w:val="21"/>
                <w:color w:val="auto"/>
              </w:rPr>
            </w:pPr>
          </w:p>
        </w:tc>
        <w:tc>
          <w:tcPr>
            <w:tcW w:w="1580" w:type="dxa"/>
            <w:vAlign w:val="bottom"/>
          </w:tcPr>
          <w:p>
            <w:pPr>
              <w:jc w:val="right"/>
              <w:ind w:right="452"/>
              <w:spacing w:after="0" w:line="243" w:lineRule="exact"/>
              <w:rPr>
                <w:sz w:val="20"/>
                <w:szCs w:val="20"/>
                <w:color w:val="auto"/>
              </w:rPr>
            </w:pPr>
            <w:r>
              <w:rPr>
                <w:rFonts w:ascii="Times New Roman" w:cs="Times New Roman" w:eastAsia="Times New Roman" w:hAnsi="Times New Roman"/>
                <w:sz w:val="22"/>
                <w:szCs w:val="22"/>
                <w:color w:val="auto"/>
              </w:rPr>
              <w:t>524514.32</w:t>
            </w:r>
          </w:p>
        </w:tc>
        <w:tc>
          <w:tcPr>
            <w:tcW w:w="0" w:type="dxa"/>
            <w:vAlign w:val="bottom"/>
          </w:tcPr>
          <w:p>
            <w:pPr>
              <w:spacing w:after="0"/>
              <w:rPr>
                <w:sz w:val="1"/>
                <w:szCs w:val="1"/>
                <w:color w:val="auto"/>
              </w:rPr>
            </w:pPr>
          </w:p>
        </w:tc>
      </w:tr>
      <w:tr>
        <w:trPr>
          <w:trHeight w:val="282"/>
        </w:trPr>
        <w:tc>
          <w:tcPr>
            <w:tcW w:w="1420" w:type="dxa"/>
            <w:vAlign w:val="bottom"/>
          </w:tcPr>
          <w:p>
            <w:pPr>
              <w:spacing w:after="0"/>
              <w:rPr>
                <w:sz w:val="20"/>
                <w:szCs w:val="20"/>
                <w:color w:val="auto"/>
              </w:rPr>
            </w:pPr>
            <w:r>
              <w:rPr>
                <w:rFonts w:ascii="Times New Roman" w:cs="Times New Roman" w:eastAsia="Times New Roman" w:hAnsi="Times New Roman"/>
                <w:sz w:val="22"/>
                <w:szCs w:val="22"/>
                <w:color w:val="auto"/>
              </w:rPr>
              <w:t>Waltham  MA</w:t>
            </w:r>
          </w:p>
        </w:tc>
        <w:tc>
          <w:tcPr>
            <w:tcW w:w="1920" w:type="dxa"/>
            <w:vAlign w:val="bottom"/>
          </w:tcPr>
          <w:p>
            <w:pPr>
              <w:jc w:val="right"/>
              <w:ind w:right="1232"/>
              <w:spacing w:after="0"/>
              <w:rPr>
                <w:sz w:val="20"/>
                <w:szCs w:val="20"/>
                <w:color w:val="auto"/>
              </w:rPr>
            </w:pPr>
            <w:r>
              <w:rPr>
                <w:rFonts w:ascii="Times New Roman" w:cs="Times New Roman" w:eastAsia="Times New Roman" w:hAnsi="Times New Roman"/>
                <w:sz w:val="22"/>
                <w:szCs w:val="22"/>
                <w:color w:val="auto"/>
              </w:rPr>
              <w:t>02451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420" w:type="dxa"/>
            <w:vAlign w:val="bottom"/>
          </w:tcPr>
          <w:p>
            <w:pPr>
              <w:spacing w:after="0"/>
              <w:rPr>
                <w:sz w:val="20"/>
                <w:szCs w:val="20"/>
                <w:color w:val="auto"/>
              </w:rPr>
            </w:pPr>
            <w:r>
              <w:rPr>
                <w:rFonts w:ascii="Times New Roman" w:cs="Times New Roman" w:eastAsia="Times New Roman" w:hAnsi="Times New Roman"/>
                <w:sz w:val="22"/>
                <w:szCs w:val="22"/>
                <w:color w:val="auto"/>
              </w:rPr>
              <w:t>Cedric Francois</w:t>
            </w:r>
          </w:p>
        </w:tc>
        <w:tc>
          <w:tcPr>
            <w:tcW w:w="192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100 Fifth Avenue</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3"/>
          </w:tcPr>
          <w:p>
            <w:pPr>
              <w:ind w:left="400"/>
              <w:spacing w:after="0" w:line="243" w:lineRule="exact"/>
              <w:rPr>
                <w:sz w:val="20"/>
                <w:szCs w:val="20"/>
                <w:color w:val="auto"/>
              </w:rPr>
            </w:pPr>
            <w:r>
              <w:rPr>
                <w:rFonts w:ascii="Times New Roman" w:cs="Times New Roman" w:eastAsia="Times New Roman" w:hAnsi="Times New Roman"/>
                <w:sz w:val="22"/>
                <w:szCs w:val="22"/>
                <w:color w:val="auto"/>
              </w:rPr>
              <w:t>01/22/2024 13431</w:t>
            </w:r>
          </w:p>
        </w:tc>
        <w:tc>
          <w:tcPr>
            <w:tcW w:w="1580" w:type="dxa"/>
            <w:vAlign w:val="bottom"/>
          </w:tcPr>
          <w:p>
            <w:pPr>
              <w:jc w:val="right"/>
              <w:ind w:right="452"/>
              <w:spacing w:after="0" w:line="243" w:lineRule="exact"/>
              <w:rPr>
                <w:sz w:val="20"/>
                <w:szCs w:val="20"/>
                <w:color w:val="auto"/>
              </w:rPr>
            </w:pPr>
            <w:r>
              <w:rPr>
                <w:rFonts w:ascii="Times New Roman" w:cs="Times New Roman" w:eastAsia="Times New Roman" w:hAnsi="Times New Roman"/>
                <w:sz w:val="22"/>
                <w:szCs w:val="22"/>
                <w:color w:val="auto"/>
              </w:rPr>
              <w:t>872961.28</w:t>
            </w:r>
          </w:p>
        </w:tc>
        <w:tc>
          <w:tcPr>
            <w:tcW w:w="0" w:type="dxa"/>
            <w:vAlign w:val="bottom"/>
          </w:tcPr>
          <w:p>
            <w:pPr>
              <w:spacing w:after="0"/>
              <w:rPr>
                <w:sz w:val="1"/>
                <w:szCs w:val="1"/>
                <w:color w:val="auto"/>
              </w:rPr>
            </w:pPr>
          </w:p>
        </w:tc>
      </w:tr>
      <w:tr>
        <w:trPr>
          <w:trHeight w:val="282"/>
        </w:trPr>
        <w:tc>
          <w:tcPr>
            <w:tcW w:w="1420" w:type="dxa"/>
            <w:vAlign w:val="bottom"/>
          </w:tcPr>
          <w:p>
            <w:pPr>
              <w:spacing w:after="0"/>
              <w:rPr>
                <w:sz w:val="20"/>
                <w:szCs w:val="20"/>
                <w:color w:val="auto"/>
              </w:rPr>
            </w:pPr>
            <w:r>
              <w:rPr>
                <w:rFonts w:ascii="Times New Roman" w:cs="Times New Roman" w:eastAsia="Times New Roman" w:hAnsi="Times New Roman"/>
                <w:sz w:val="22"/>
                <w:szCs w:val="22"/>
                <w:color w:val="auto"/>
              </w:rPr>
              <w:t>Waltham  MA</w:t>
            </w:r>
          </w:p>
        </w:tc>
        <w:tc>
          <w:tcPr>
            <w:tcW w:w="1920" w:type="dxa"/>
            <w:vAlign w:val="bottom"/>
          </w:tcPr>
          <w:p>
            <w:pPr>
              <w:jc w:val="right"/>
              <w:ind w:right="1232"/>
              <w:spacing w:after="0"/>
              <w:rPr>
                <w:sz w:val="20"/>
                <w:szCs w:val="20"/>
                <w:color w:val="auto"/>
              </w:rPr>
            </w:pPr>
            <w:r>
              <w:rPr>
                <w:rFonts w:ascii="Times New Roman" w:cs="Times New Roman" w:eastAsia="Times New Roman" w:hAnsi="Times New Roman"/>
                <w:sz w:val="22"/>
                <w:szCs w:val="22"/>
                <w:color w:val="auto"/>
              </w:rPr>
              <w:t>02451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420" w:type="dxa"/>
            <w:vAlign w:val="bottom"/>
          </w:tcPr>
          <w:p>
            <w:pPr>
              <w:spacing w:after="0"/>
              <w:rPr>
                <w:sz w:val="20"/>
                <w:szCs w:val="20"/>
                <w:color w:val="auto"/>
              </w:rPr>
            </w:pPr>
            <w:r>
              <w:rPr>
                <w:rFonts w:ascii="Times New Roman" w:cs="Times New Roman" w:eastAsia="Times New Roman" w:hAnsi="Times New Roman"/>
                <w:sz w:val="22"/>
                <w:szCs w:val="22"/>
                <w:color w:val="auto"/>
              </w:rPr>
              <w:t>Cedric Francois</w:t>
            </w:r>
          </w:p>
        </w:tc>
        <w:tc>
          <w:tcPr>
            <w:tcW w:w="192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100 Fifth Avenue</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01/29/2024 2843</w:t>
            </w:r>
          </w:p>
        </w:tc>
        <w:tc>
          <w:tcPr>
            <w:tcW w:w="800" w:type="dxa"/>
            <w:vAlign w:val="bottom"/>
          </w:tcPr>
          <w:p>
            <w:pPr>
              <w:spacing w:after="0"/>
              <w:rPr>
                <w:sz w:val="21"/>
                <w:szCs w:val="21"/>
                <w:color w:val="auto"/>
              </w:rPr>
            </w:pPr>
          </w:p>
        </w:tc>
        <w:tc>
          <w:tcPr>
            <w:tcW w:w="1580" w:type="dxa"/>
            <w:vAlign w:val="bottom"/>
          </w:tcPr>
          <w:p>
            <w:pPr>
              <w:jc w:val="right"/>
              <w:ind w:right="452"/>
              <w:spacing w:after="0" w:line="243" w:lineRule="exact"/>
              <w:rPr>
                <w:sz w:val="20"/>
                <w:szCs w:val="20"/>
                <w:color w:val="auto"/>
              </w:rPr>
            </w:pPr>
            <w:r>
              <w:rPr>
                <w:rFonts w:ascii="Times New Roman" w:cs="Times New Roman" w:eastAsia="Times New Roman" w:hAnsi="Times New Roman"/>
                <w:sz w:val="22"/>
                <w:szCs w:val="22"/>
                <w:color w:val="auto"/>
              </w:rPr>
              <w:t>182344.90</w:t>
            </w:r>
          </w:p>
        </w:tc>
        <w:tc>
          <w:tcPr>
            <w:tcW w:w="0" w:type="dxa"/>
            <w:vAlign w:val="bottom"/>
          </w:tcPr>
          <w:p>
            <w:pPr>
              <w:spacing w:after="0"/>
              <w:rPr>
                <w:sz w:val="1"/>
                <w:szCs w:val="1"/>
                <w:color w:val="auto"/>
              </w:rPr>
            </w:pPr>
          </w:p>
        </w:tc>
      </w:tr>
      <w:tr>
        <w:trPr>
          <w:trHeight w:val="282"/>
        </w:trPr>
        <w:tc>
          <w:tcPr>
            <w:tcW w:w="1420" w:type="dxa"/>
            <w:vAlign w:val="bottom"/>
          </w:tcPr>
          <w:p>
            <w:pPr>
              <w:spacing w:after="0"/>
              <w:rPr>
                <w:sz w:val="20"/>
                <w:szCs w:val="20"/>
                <w:color w:val="auto"/>
              </w:rPr>
            </w:pPr>
            <w:r>
              <w:rPr>
                <w:rFonts w:ascii="Times New Roman" w:cs="Times New Roman" w:eastAsia="Times New Roman" w:hAnsi="Times New Roman"/>
                <w:sz w:val="22"/>
                <w:szCs w:val="22"/>
                <w:color w:val="auto"/>
              </w:rPr>
              <w:t>Waltham  MA</w:t>
            </w:r>
          </w:p>
        </w:tc>
        <w:tc>
          <w:tcPr>
            <w:tcW w:w="1920" w:type="dxa"/>
            <w:vAlign w:val="bottom"/>
          </w:tcPr>
          <w:p>
            <w:pPr>
              <w:jc w:val="right"/>
              <w:ind w:right="1232"/>
              <w:spacing w:after="0"/>
              <w:rPr>
                <w:sz w:val="20"/>
                <w:szCs w:val="20"/>
                <w:color w:val="auto"/>
              </w:rPr>
            </w:pPr>
            <w:r>
              <w:rPr>
                <w:rFonts w:ascii="Times New Roman" w:cs="Times New Roman" w:eastAsia="Times New Roman" w:hAnsi="Times New Roman"/>
                <w:sz w:val="22"/>
                <w:szCs w:val="22"/>
                <w:color w:val="auto"/>
              </w:rPr>
              <w:t>02451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420" w:type="dxa"/>
            <w:vAlign w:val="bottom"/>
          </w:tcPr>
          <w:p>
            <w:pPr>
              <w:spacing w:after="0"/>
              <w:rPr>
                <w:sz w:val="20"/>
                <w:szCs w:val="20"/>
                <w:color w:val="auto"/>
              </w:rPr>
            </w:pPr>
            <w:r>
              <w:rPr>
                <w:rFonts w:ascii="Times New Roman" w:cs="Times New Roman" w:eastAsia="Times New Roman" w:hAnsi="Times New Roman"/>
                <w:sz w:val="22"/>
                <w:szCs w:val="22"/>
                <w:color w:val="auto"/>
              </w:rPr>
              <w:t>Cedric Francois</w:t>
            </w:r>
          </w:p>
        </w:tc>
        <w:tc>
          <w:tcPr>
            <w:tcW w:w="192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100 Fifth Avenue</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02/12/2024 3962</w:t>
            </w:r>
          </w:p>
        </w:tc>
        <w:tc>
          <w:tcPr>
            <w:tcW w:w="800" w:type="dxa"/>
            <w:vAlign w:val="bottom"/>
          </w:tcPr>
          <w:p>
            <w:pPr>
              <w:spacing w:after="0"/>
              <w:rPr>
                <w:sz w:val="21"/>
                <w:szCs w:val="21"/>
                <w:color w:val="auto"/>
              </w:rPr>
            </w:pPr>
          </w:p>
        </w:tc>
        <w:tc>
          <w:tcPr>
            <w:tcW w:w="1580" w:type="dxa"/>
            <w:vAlign w:val="bottom"/>
          </w:tcPr>
          <w:p>
            <w:pPr>
              <w:jc w:val="right"/>
              <w:ind w:right="452"/>
              <w:spacing w:after="0" w:line="243" w:lineRule="exact"/>
              <w:rPr>
                <w:sz w:val="20"/>
                <w:szCs w:val="20"/>
                <w:color w:val="auto"/>
              </w:rPr>
            </w:pPr>
            <w:r>
              <w:rPr>
                <w:rFonts w:ascii="Times New Roman" w:cs="Times New Roman" w:eastAsia="Times New Roman" w:hAnsi="Times New Roman"/>
                <w:sz w:val="22"/>
                <w:szCs w:val="22"/>
                <w:color w:val="auto"/>
              </w:rPr>
              <w:t>268492.46</w:t>
            </w:r>
          </w:p>
        </w:tc>
        <w:tc>
          <w:tcPr>
            <w:tcW w:w="0" w:type="dxa"/>
            <w:vAlign w:val="bottom"/>
          </w:tcPr>
          <w:p>
            <w:pPr>
              <w:spacing w:after="0"/>
              <w:rPr>
                <w:sz w:val="1"/>
                <w:szCs w:val="1"/>
                <w:color w:val="auto"/>
              </w:rPr>
            </w:pPr>
          </w:p>
        </w:tc>
      </w:tr>
      <w:tr>
        <w:trPr>
          <w:trHeight w:val="282"/>
        </w:trPr>
        <w:tc>
          <w:tcPr>
            <w:tcW w:w="1420" w:type="dxa"/>
            <w:vAlign w:val="bottom"/>
          </w:tcPr>
          <w:p>
            <w:pPr>
              <w:spacing w:after="0"/>
              <w:rPr>
                <w:sz w:val="20"/>
                <w:szCs w:val="20"/>
                <w:color w:val="auto"/>
              </w:rPr>
            </w:pPr>
            <w:r>
              <w:rPr>
                <w:rFonts w:ascii="Times New Roman" w:cs="Times New Roman" w:eastAsia="Times New Roman" w:hAnsi="Times New Roman"/>
                <w:sz w:val="22"/>
                <w:szCs w:val="22"/>
                <w:color w:val="auto"/>
              </w:rPr>
              <w:t>Waltham  MA</w:t>
            </w:r>
          </w:p>
        </w:tc>
        <w:tc>
          <w:tcPr>
            <w:tcW w:w="1920" w:type="dxa"/>
            <w:vAlign w:val="bottom"/>
          </w:tcPr>
          <w:p>
            <w:pPr>
              <w:jc w:val="right"/>
              <w:ind w:right="1232"/>
              <w:spacing w:after="0"/>
              <w:rPr>
                <w:sz w:val="20"/>
                <w:szCs w:val="20"/>
                <w:color w:val="auto"/>
              </w:rPr>
            </w:pPr>
            <w:r>
              <w:rPr>
                <w:rFonts w:ascii="Times New Roman" w:cs="Times New Roman" w:eastAsia="Times New Roman" w:hAnsi="Times New Roman"/>
                <w:sz w:val="22"/>
                <w:szCs w:val="22"/>
                <w:color w:val="auto"/>
              </w:rPr>
              <w:t>02451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98" w:right="339" w:bottom="1440" w:gutter="0" w:footer="0" w:header="0"/>
        </w:sectPr>
      </w:pP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right="60"/>
        <w:spacing w:after="0" w:line="265" w:lineRule="auto"/>
        <w:rPr>
          <w:sz w:val="20"/>
          <w:szCs w:val="20"/>
          <w:color w:val="auto"/>
        </w:rPr>
      </w:pPr>
      <w:r>
        <w:rPr>
          <w:rFonts w:ascii="Times New Roman" w:cs="Times New Roman" w:eastAsia="Times New Roman" w:hAnsi="Times New Roman"/>
          <w:sz w:val="21"/>
          <w:szCs w:val="21"/>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03/01/2024</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11/30/2023</w:t>
      </w:r>
    </w:p>
    <w:p>
      <w:pPr>
        <w:spacing w:after="0" w:line="623" w:lineRule="exact"/>
        <w:rPr>
          <w:sz w:val="20"/>
          <w:szCs w:val="20"/>
          <w:color w:val="auto"/>
        </w:rPr>
      </w:pPr>
    </w:p>
    <w:p>
      <w:pPr>
        <w:sectPr>
          <w:pgSz w:w="11900" w:h="16838" w:orient="portrait"/>
          <w:cols w:equalWidth="0" w:num="2">
            <w:col w:w="3440" w:space="720"/>
            <w:col w:w="7080"/>
          </w:cols>
          <w:pgMar w:left="320" w:top="98" w:right="339" w:bottom="1440"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24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8660" w:type="dxa"/>
            <w:vAlign w:val="bottom"/>
          </w:tcPr>
          <w:p>
            <w:pPr>
              <w:ind w:left="1640"/>
              <w:spacing w:after="0"/>
              <w:rPr>
                <w:sz w:val="20"/>
                <w:szCs w:val="20"/>
                <w:color w:val="auto"/>
              </w:rPr>
            </w:pPr>
            <w:r>
              <w:rPr>
                <w:rFonts w:ascii="Times New Roman" w:cs="Times New Roman" w:eastAsia="Times New Roman" w:hAnsi="Times New Roman"/>
                <w:sz w:val="22"/>
                <w:szCs w:val="22"/>
                <w:color w:val="auto"/>
                <w:w w:val="97"/>
              </w:rPr>
              <w:t>/s/Wade Moss, as a duly authorized representative of Fidelity Brokerage Services</w:t>
            </w:r>
          </w:p>
        </w:tc>
        <w:tc>
          <w:tcPr>
            <w:tcW w:w="0" w:type="dxa"/>
            <w:vAlign w:val="bottom"/>
          </w:tcPr>
          <w:p>
            <w:pPr>
              <w:spacing w:after="0"/>
              <w:rPr>
                <w:sz w:val="1"/>
                <w:szCs w:val="1"/>
                <w:color w:val="auto"/>
              </w:rPr>
            </w:pPr>
          </w:p>
        </w:tc>
      </w:tr>
      <w:tr>
        <w:trPr>
          <w:trHeight w:val="161"/>
        </w:trPr>
        <w:tc>
          <w:tcPr>
            <w:tcW w:w="2480" w:type="dxa"/>
            <w:vAlign w:val="bottom"/>
            <w:vMerge w:val="continue"/>
          </w:tcPr>
          <w:p>
            <w:pPr>
              <w:spacing w:after="0"/>
              <w:rPr>
                <w:sz w:val="13"/>
                <w:szCs w:val="13"/>
                <w:color w:val="auto"/>
              </w:rPr>
            </w:pPr>
          </w:p>
        </w:tc>
        <w:tc>
          <w:tcPr>
            <w:tcW w:w="8660" w:type="dxa"/>
            <w:vAlign w:val="bottom"/>
            <w:vMerge w:val="restart"/>
          </w:tcPr>
          <w:p>
            <w:pPr>
              <w:ind w:left="1640"/>
              <w:spacing w:after="0"/>
              <w:rPr>
                <w:sz w:val="20"/>
                <w:szCs w:val="20"/>
                <w:color w:val="auto"/>
              </w:rPr>
            </w:pPr>
            <w:r>
              <w:rPr>
                <w:rFonts w:ascii="Times New Roman" w:cs="Times New Roman" w:eastAsia="Times New Roman" w:hAnsi="Times New Roman"/>
                <w:sz w:val="22"/>
                <w:szCs w:val="22"/>
                <w:color w:val="auto"/>
              </w:rPr>
              <w:t>LLC, as attorney-in-fact for Cedric G Francois</w:t>
            </w:r>
          </w:p>
        </w:tc>
        <w:tc>
          <w:tcPr>
            <w:tcW w:w="0" w:type="dxa"/>
            <w:vAlign w:val="bottom"/>
          </w:tcPr>
          <w:p>
            <w:pPr>
              <w:spacing w:after="0"/>
              <w:rPr>
                <w:sz w:val="1"/>
                <w:szCs w:val="1"/>
                <w:color w:val="auto"/>
              </w:rPr>
            </w:pPr>
          </w:p>
        </w:tc>
      </w:tr>
      <w:tr>
        <w:trPr>
          <w:trHeight w:val="121"/>
        </w:trPr>
        <w:tc>
          <w:tcPr>
            <w:tcW w:w="2480" w:type="dxa"/>
            <w:vAlign w:val="bottom"/>
          </w:tcPr>
          <w:p>
            <w:pPr>
              <w:spacing w:after="0"/>
              <w:rPr>
                <w:sz w:val="10"/>
                <w:szCs w:val="10"/>
                <w:color w:val="auto"/>
              </w:rPr>
            </w:pPr>
          </w:p>
        </w:tc>
        <w:tc>
          <w:tcPr>
            <w:tcW w:w="86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sectPr>
          <w:pgSz w:w="11900" w:h="16838" w:orient="portrait"/>
          <w:cols w:equalWidth="0" w:num="1">
            <w:col w:w="11240"/>
          </w:cols>
          <w:pgMar w:left="320" w:top="98" w:right="339" w:bottom="1440" w:gutter="0" w:footer="0" w:header="0"/>
          <w:type w:val="continuous"/>
        </w:sectPr>
      </w:pPr>
    </w:p>
    <w:p>
      <w:pPr>
        <w:jc w:val="center"/>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2024-03-01T15:37:23Z</dcterms:created>
  <dcterms:modified xsi:type="dcterms:W3CDTF">2024-03-01T15:37:23Z</dcterms:modified>
</cp:coreProperties>
</file>