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9147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91471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Francois Cedric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65" w:lineRule="auto"/>
        <w:rPr>
          <w:sz w:val="20"/>
          <w:szCs w:val="20"/>
          <w:color w:val="auto"/>
        </w:rPr>
      </w:pPr>
      <w:r>
        <w:rPr>
          <w:rFonts w:ascii="Times New Roman" w:cs="Times New Roman" w:eastAsia="Times New Roman" w:hAnsi="Times New Roman"/>
          <w:sz w:val="17"/>
          <w:szCs w:val="17"/>
          <w:color w:val="0000FF"/>
        </w:rPr>
        <w:t>C/O APELLIS PHARMACEUTICALS, INC. 100 FIFTH AVENUE, 3RD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Apellis Pharmaceuticals,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APLS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5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02/12/2024</w:t>
            </w:r>
          </w:p>
        </w:tc>
        <w:tc>
          <w:tcPr>
            <w:tcW w:w="1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560" w:type="dxa"/>
            <w:vAlign w:val="bottom"/>
            <w:gridSpan w:val="3"/>
            <w:vMerge w:val="continue"/>
          </w:tcPr>
          <w:p>
            <w:pPr>
              <w:spacing w:after="0"/>
              <w:rPr>
                <w:sz w:val="11"/>
                <w:szCs w:val="11"/>
                <w:color w:val="auto"/>
              </w:rPr>
            </w:pPr>
          </w:p>
        </w:tc>
        <w:tc>
          <w:tcPr>
            <w:tcW w:w="1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80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4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02/12/2024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3,962</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67.7669</w:t>
            </w:r>
          </w:p>
        </w:tc>
        <w:tc>
          <w:tcPr>
            <w:tcW w:w="10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313,662</w:t>
            </w:r>
          </w:p>
        </w:tc>
        <w:tc>
          <w:tcPr>
            <w:tcW w:w="98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Cedric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532,946</w:t>
            </w:r>
          </w:p>
        </w:tc>
        <w:tc>
          <w:tcPr>
            <w:tcW w:w="980" w:type="dxa"/>
            <w:vAlign w:val="bottom"/>
          </w:tcPr>
          <w:p>
            <w:pPr>
              <w:ind w:left="44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2023 - 2)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4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Cedric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654,211</w:t>
            </w:r>
          </w:p>
        </w:tc>
        <w:tc>
          <w:tcPr>
            <w:tcW w:w="980" w:type="dxa"/>
            <w:vAlign w:val="bottom"/>
          </w:tcPr>
          <w:p>
            <w:pPr>
              <w:ind w:left="44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4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300,000</w:t>
            </w:r>
          </w:p>
        </w:tc>
        <w:tc>
          <w:tcPr>
            <w:tcW w:w="980" w:type="dxa"/>
            <w:vAlign w:val="bottom"/>
            <w:vMerge w:val="restart"/>
          </w:tcPr>
          <w:p>
            <w:pPr>
              <w:ind w:left="440"/>
              <w:spacing w:after="0" w:line="387" w:lineRule="exact"/>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(4)</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40" w:type="dxa"/>
            <w:vAlign w:val="bottom"/>
            <w:vMerge w:val="continue"/>
          </w:tcPr>
          <w:p>
            <w:pPr>
              <w:spacing w:after="0"/>
              <w:rPr>
                <w:sz w:val="15"/>
                <w:szCs w:val="15"/>
                <w:color w:val="auto"/>
              </w:rPr>
            </w:pPr>
          </w:p>
        </w:tc>
        <w:tc>
          <w:tcPr>
            <w:tcW w:w="1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Grossi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4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234,411</w:t>
            </w:r>
          </w:p>
        </w:tc>
        <w:tc>
          <w:tcPr>
            <w:tcW w:w="980" w:type="dxa"/>
            <w:vAlign w:val="bottom"/>
          </w:tcPr>
          <w:p>
            <w:pPr>
              <w:ind w:left="44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(5)</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DuBois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Educational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34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sectPr>
          <w:pgSz w:w="11900" w:h="16838" w:orient="portrait"/>
          <w:cols w:equalWidth="0" w:num="1">
            <w:col w:w="11000"/>
          </w:cols>
          <w:pgMar w:left="460" w:top="219" w:right="439" w:bottom="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00"/>
          </w:cols>
          <w:pgMar w:left="460" w:top="219" w:right="439" w:bottom="0" w:gutter="0" w:footer="0" w:header="0"/>
          <w:type w:val="continuous"/>
        </w:sectPr>
      </w:pPr>
    </w:p>
    <w:bookmarkStart w:id="1" w:name="page2"/>
    <w:bookmarkEnd w:id="1"/>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represents shares sold to cover tax withholding on the Restricted Stock Units released on 02/09/2024.</w:t>
      </w:r>
    </w:p>
    <w:p>
      <w:pPr>
        <w:spacing w:after="0" w:line="50" w:lineRule="exact"/>
        <w:rPr>
          <w:rFonts w:ascii="Times New Roman" w:cs="Times New Roman" w:eastAsia="Times New Roman" w:hAnsi="Times New Roman"/>
          <w:sz w:val="13"/>
          <w:szCs w:val="13"/>
          <w:color w:val="008000"/>
        </w:rPr>
      </w:pPr>
    </w:p>
    <w:p>
      <w:pPr>
        <w:ind w:right="26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The Cedric Francois Irrevocable Trust of 2023 - 2. William V. A. Zorn is the trustee of The Cedric Francois Irrevocable Trust of 2023 - 2. The reporting person disclaims beneficial ownership over the shares held by The Cedric Francois Irrevocable Trust of 2023 - 2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The Cedric Francois Irrevocable Trust of 2023. William V. A. Zorn is the trustee of The Cedric Francois Irrevocable Trust of 2023. The reporting person disclaims beneficial ownership over the shares held by The Cedric Francois Irrevocable Trust of 2023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The Francois Grossi Trust, for which Juliana Grossi, the spouse of the reporting person, serves as trustee. The reporting person disclaims beneficial ownership over the shares held by the Francois Grossi Trust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right="20" w:firstLine="7"/>
        <w:spacing w:after="0" w:line="256"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The Francois-DuBois Educational Trust, for which the Fiduciary Trust Company of New England serves as trustee. The reporting person disclaims beneficial ownership over the shares held by The Francois-DuBois Educational Trust except to the extent of his pecuniary interest therein.</w:t>
      </w:r>
    </w:p>
    <w:p>
      <w:pPr>
        <w:ind w:left="6540"/>
        <w:spacing w:after="0" w:line="180" w:lineRule="auto"/>
        <w:rPr>
          <w:sz w:val="20"/>
          <w:szCs w:val="20"/>
          <w:color w:val="auto"/>
        </w:rPr>
      </w:pPr>
      <w:r>
        <w:rPr>
          <w:rFonts w:ascii="Times New Roman" w:cs="Times New Roman" w:eastAsia="Times New Roman" w:hAnsi="Times New Roman"/>
          <w:sz w:val="17"/>
          <w:szCs w:val="17"/>
          <w:color w:val="0000FF"/>
        </w:rPr>
        <w:t xml:space="preserve">/s/ David Watson, attorney-in- </w:t>
      </w:r>
      <w:r>
        <w:rPr>
          <w:rFonts w:ascii="Times New Roman" w:cs="Times New Roman" w:eastAsia="Times New Roman" w:hAnsi="Times New Roman"/>
          <w:sz w:val="33"/>
          <w:szCs w:val="33"/>
          <w:color w:val="0000FF"/>
          <w:vertAlign w:val="subscript"/>
        </w:rPr>
        <w:t>02/13/2024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29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 for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047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775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2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8080" TargetMode="External"/><Relationship Id="rId13"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2024-02-13T16:36:22Z</dcterms:created>
  <dcterms:modified xsi:type="dcterms:W3CDTF">2024-02-13T16:36:22Z</dcterms:modified>
</cp:coreProperties>
</file>