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042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426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Walbert Keli</w:t>
              </w:r>
            </w:hyperlink>
          </w:p>
        </w:tc>
        <w:tc>
          <w:tcPr>
            <w:tcW w:w="1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8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12"/>
              <w:spacing w:after="0"/>
              <w:rPr>
                <w:sz w:val="20"/>
                <w:szCs w:val="20"/>
                <w:color w:val="auto"/>
              </w:rPr>
            </w:pPr>
            <w:r>
              <w:rPr>
                <w:rFonts w:ascii="Times New Roman" w:cs="Times New Roman" w:eastAsia="Times New Roman" w:hAnsi="Times New Roman"/>
                <w:sz w:val="17"/>
                <w:szCs w:val="17"/>
                <w:color w:val="0000FF"/>
              </w:rPr>
              <w:t>17,051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7"/>
                <w:szCs w:val="17"/>
                <w:color w:val="0000FF"/>
                <w:w w:val="93"/>
              </w:rPr>
              <w:t>8,332</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w w:val="93"/>
              </w:rPr>
              <w:t>(3)(4)</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4"/>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7"/>
                <w:szCs w:val="17"/>
                <w:color w:val="0000FF"/>
                <w:w w:val="93"/>
              </w:rPr>
              <w:t>664</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w w:val="93"/>
              </w:rPr>
              <w:t>(3)(4)</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4"/>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05/14/2026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7"/>
                <w:szCs w:val="17"/>
                <w:color w:val="0000FF"/>
                <w:w w:val="93"/>
              </w:rPr>
              <w:t>7,297</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w w:val="93"/>
              </w:rPr>
              <w:t>(3)(4)</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4"/>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0</w:t>
            </w:r>
            <w:r>
              <w:rPr>
                <w:rFonts w:ascii="Times New Roman" w:cs="Times New Roman" w:eastAsia="Times New Roman" w:hAnsi="Times New Roman"/>
                <w:sz w:val="11"/>
                <w:szCs w:val="11"/>
                <w:color w:val="008000"/>
                <w:w w:val="87"/>
              </w:rPr>
              <w:t>(3)(4)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1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25.12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14,684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14,684</w:t>
            </w:r>
          </w:p>
        </w:tc>
        <w:tc>
          <w:tcPr>
            <w:tcW w:w="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15,388</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15,388</w:t>
            </w:r>
          </w:p>
        </w:tc>
        <w:tc>
          <w:tcPr>
            <w:tcW w:w="4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 which entitles the holder to receive potential payments of up to an aggregate of $4.00 in cash, without interest and subject to reduction for any applicable tax withholding,</w:t>
      </w:r>
    </w:p>
    <w:p>
      <w:pPr>
        <w:spacing w:after="0" w:line="26" w:lineRule="exact"/>
        <w:rPr>
          <w:rFonts w:ascii="Times New Roman" w:cs="Times New Roman" w:eastAsia="Times New Roman" w:hAnsi="Times New Roman"/>
          <w:sz w:val="13"/>
          <w:szCs w:val="13"/>
          <w:color w:val="008000"/>
        </w:rPr>
      </w:pPr>
    </w:p>
    <w:p>
      <w:pPr>
        <w:ind w:left="40" w:right="16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 In the Merger, each share of Common Stock issued and outstanding immediately prior to the Effective Time, subject to certain exceptions, was automatically converted into the right to receive the Offer Price from Purchaser, without interest and subject to reduction for any applicable withholding taxes.</w:t>
      </w:r>
    </w:p>
    <w:p>
      <w:pPr>
        <w:spacing w:after="0" w:line="26" w:lineRule="exact"/>
        <w:rPr>
          <w:rFonts w:ascii="Times New Roman" w:cs="Times New Roman" w:eastAsia="Times New Roman" w:hAnsi="Times New Roman"/>
          <w:sz w:val="13"/>
          <w:szCs w:val="13"/>
          <w:color w:val="008000"/>
        </w:rPr>
      </w:pPr>
    </w:p>
    <w:p>
      <w:pPr>
        <w:jc w:val="both"/>
        <w:ind w:left="40" w:right="160" w:firstLine="2"/>
        <w:spacing w:after="0" w:line="255"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(y) the Cash Amount and (ii) one CVR for each share of Common Stock underlying such Converted RSU Award.</w:t>
      </w:r>
    </w:p>
    <w:p>
      <w:pPr>
        <w:spacing w:after="0" w:line="30" w:lineRule="exact"/>
        <w:rPr>
          <w:rFonts w:ascii="Times New Roman" w:cs="Times New Roman" w:eastAsia="Times New Roman" w:hAnsi="Times New Roman"/>
          <w:sz w:val="12"/>
          <w:szCs w:val="12"/>
          <w:color w:val="008000"/>
        </w:rPr>
      </w:pPr>
    </w:p>
    <w:p>
      <w:pPr>
        <w:ind w:left="40" w:right="240" w:firstLine="2"/>
        <w:spacing w:after="0" w:line="263"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4" w:lineRule="exact"/>
        <w:rPr>
          <w:rFonts w:ascii="Times New Roman" w:cs="Times New Roman" w:eastAsia="Times New Roman" w:hAnsi="Times New Roman"/>
          <w:sz w:val="12"/>
          <w:szCs w:val="12"/>
          <w:color w:val="008000"/>
        </w:rPr>
      </w:pPr>
    </w:p>
    <w:p>
      <w:pPr>
        <w:ind w:left="40" w:right="16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ectPr>
          <w:pgSz w:w="11900" w:h="16838" w:orient="portrait"/>
          <w:cols w:equalWidth="0" w:num="1">
            <w:col w:w="11080"/>
          </w:cols>
          <w:pgMar w:left="460" w:top="217" w:right="359" w:bottom="0" w:gutter="0" w:footer="0" w:header="0"/>
          <w:type w:val="continuous"/>
        </w:sectPr>
      </w:pPr>
    </w:p>
    <w:p>
      <w:pPr>
        <w:spacing w:after="0" w:line="5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David Watson, attorney-in-</w:t>
      </w:r>
      <w:r>
        <w:rPr>
          <w:sz w:val="20"/>
          <w:szCs w:val="20"/>
          <w:color w:val="auto"/>
        </w:rPr>
        <w:tab/>
      </w:r>
      <w:r>
        <w:rPr>
          <w:rFonts w:ascii="Times New Roman" w:cs="Times New Roman" w:eastAsia="Times New Roman" w:hAnsi="Times New Roman"/>
          <w:sz w:val="16"/>
          <w:szCs w:val="16"/>
          <w:color w:val="0000FF"/>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 for Keli Walbert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882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line="4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5148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2026-05-14T18:25:14Z</dcterms:created>
  <dcterms:modified xsi:type="dcterms:W3CDTF">2026-05-14T18:25:14Z</dcterms:modified>
</cp:coreProperties>
</file>